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Pr="00744DB6" w:rsidRDefault="00926142" w:rsidP="00E11C31">
      <w:pPr>
        <w:pStyle w:val="ListParagraph"/>
        <w:numPr>
          <w:ilvl w:val="0"/>
          <w:numId w:val="43"/>
        </w:numPr>
        <w:spacing w:before="120" w:after="120" w:line="240" w:lineRule="auto"/>
        <w:jc w:val="both"/>
        <w:rPr>
          <w:rFonts w:ascii="Arial" w:hAnsi="Arial" w:cs="Arial"/>
          <w:b/>
          <w:sz w:val="18"/>
          <w:szCs w:val="18"/>
        </w:rPr>
      </w:pPr>
      <w:r w:rsidRPr="00744DB6">
        <w:rPr>
          <w:rFonts w:ascii="Arial" w:hAnsi="Arial" w:cs="Arial"/>
          <w:b/>
          <w:sz w:val="18"/>
          <w:szCs w:val="18"/>
        </w:rPr>
        <w:t>Basis of Evaluation:</w:t>
      </w:r>
      <w:r w:rsidR="00E03519" w:rsidRPr="00744DB6">
        <w:rPr>
          <w:rFonts w:ascii="Arial" w:hAnsi="Arial" w:cs="Arial"/>
          <w:b/>
          <w:sz w:val="18"/>
          <w:szCs w:val="18"/>
        </w:rPr>
        <w:t xml:space="preserve"> </w:t>
      </w:r>
      <w:r w:rsidR="00882D4A" w:rsidRPr="00744DB6">
        <w:rPr>
          <w:rFonts w:ascii="Arial" w:hAnsi="Arial" w:cs="Arial"/>
          <w:sz w:val="18"/>
          <w:szCs w:val="18"/>
        </w:rPr>
        <w:t xml:space="preserve">Offer submitted by the bidder shall be in two </w:t>
      </w:r>
      <w:r w:rsidR="00744DB6" w:rsidRPr="00744DB6">
        <w:rPr>
          <w:rFonts w:ascii="Arial" w:hAnsi="Arial" w:cs="Arial"/>
          <w:sz w:val="18"/>
          <w:szCs w:val="18"/>
        </w:rPr>
        <w:t xml:space="preserve">part. </w:t>
      </w:r>
      <w:r w:rsidR="00744DB6" w:rsidRPr="00744DB6">
        <w:rPr>
          <w:rFonts w:ascii="Arial" w:hAnsi="Arial" w:cs="Arial"/>
          <w:b/>
          <w:sz w:val="18"/>
          <w:szCs w:val="18"/>
        </w:rPr>
        <w:t xml:space="preserve">Item no: 1&amp;2 should be of same make &amp; must be compatible with each other. </w:t>
      </w:r>
      <w:r w:rsidR="00882D4A" w:rsidRPr="00744DB6">
        <w:rPr>
          <w:rFonts w:ascii="Arial" w:hAnsi="Arial" w:cs="Arial"/>
          <w:b/>
          <w:sz w:val="18"/>
          <w:szCs w:val="18"/>
        </w:rPr>
        <w:t xml:space="preserve">Evaluation of L1 (Lowest) bidder shall be done based on </w:t>
      </w:r>
      <w:r w:rsidR="00744DB6" w:rsidRPr="00744DB6">
        <w:rPr>
          <w:rFonts w:ascii="Arial" w:hAnsi="Arial" w:cs="Arial"/>
          <w:b/>
          <w:sz w:val="18"/>
          <w:szCs w:val="18"/>
        </w:rPr>
        <w:t xml:space="preserve">the </w:t>
      </w:r>
      <w:r w:rsidR="00DC74A3" w:rsidRPr="00744DB6">
        <w:rPr>
          <w:rFonts w:ascii="Arial" w:hAnsi="Arial" w:cs="Arial"/>
          <w:b/>
          <w:sz w:val="18"/>
          <w:szCs w:val="18"/>
        </w:rPr>
        <w:t xml:space="preserve">Combined Price of both </w:t>
      </w:r>
      <w:r w:rsidR="00744DB6" w:rsidRPr="00744DB6">
        <w:rPr>
          <w:rFonts w:ascii="Arial" w:hAnsi="Arial" w:cs="Arial"/>
          <w:b/>
          <w:sz w:val="18"/>
          <w:szCs w:val="18"/>
        </w:rPr>
        <w:t xml:space="preserve">the items as </w:t>
      </w:r>
      <w:r w:rsidR="00DC74A3" w:rsidRPr="00744DB6">
        <w:rPr>
          <w:rFonts w:ascii="Arial" w:hAnsi="Arial" w:cs="Arial"/>
          <w:b/>
          <w:sz w:val="18"/>
          <w:szCs w:val="18"/>
        </w:rPr>
        <w:t>deciding factor for L1 Bidder</w:t>
      </w:r>
      <w:r w:rsidR="00F26C45" w:rsidRPr="00744DB6">
        <w:rPr>
          <w:rFonts w:ascii="Arial" w:hAnsi="Arial" w:cs="Arial"/>
          <w:b/>
          <w:sz w:val="18"/>
          <w:szCs w:val="18"/>
        </w:rPr>
        <w:t xml:space="preserve"> as per price format </w:t>
      </w:r>
      <w:r w:rsidR="00882D4A" w:rsidRPr="00744DB6">
        <w:rPr>
          <w:rFonts w:ascii="Arial" w:hAnsi="Arial" w:cs="Arial"/>
          <w:b/>
          <w:sz w:val="18"/>
          <w:szCs w:val="18"/>
        </w:rPr>
        <w:t>subject to qualify in  Part I i.e. Pre Qualification Part</w:t>
      </w:r>
      <w:r w:rsidR="000F7D6B" w:rsidRPr="00744DB6">
        <w:rPr>
          <w:rFonts w:ascii="Arial" w:hAnsi="Arial" w:cs="Arial"/>
          <w:sz w:val="18"/>
          <w:szCs w:val="18"/>
        </w:rPr>
        <w:t xml:space="preserve">. </w:t>
      </w:r>
      <w:r w:rsidR="00882D4A" w:rsidRPr="00744DB6">
        <w:rPr>
          <w:rFonts w:ascii="Arial" w:hAnsi="Arial" w:cs="Arial"/>
          <w:sz w:val="18"/>
          <w:szCs w:val="18"/>
        </w:rPr>
        <w:t xml:space="preserve">Bidder should quote their </w:t>
      </w:r>
      <w:r w:rsidR="0058007F" w:rsidRPr="00744DB6">
        <w:rPr>
          <w:rFonts w:ascii="Arial" w:hAnsi="Arial" w:cs="Arial"/>
          <w:sz w:val="18"/>
          <w:szCs w:val="18"/>
        </w:rPr>
        <w:t>Amount in</w:t>
      </w:r>
      <w:r w:rsidR="00882D4A" w:rsidRPr="00744DB6">
        <w:rPr>
          <w:rFonts w:ascii="Arial" w:hAnsi="Arial" w:cs="Arial"/>
          <w:sz w:val="18"/>
          <w:szCs w:val="18"/>
        </w:rPr>
        <w:t xml:space="preserve"> both figures as well as in words. In case of any disc</w:t>
      </w:r>
      <w:r w:rsidR="0058007F" w:rsidRPr="00744DB6">
        <w:rPr>
          <w:rFonts w:ascii="Arial" w:hAnsi="Arial" w:cs="Arial"/>
          <w:sz w:val="18"/>
          <w:szCs w:val="18"/>
        </w:rPr>
        <w:t>repancy in figure and words Amount</w:t>
      </w:r>
      <w:r w:rsidR="00882D4A" w:rsidRPr="00744DB6">
        <w:rPr>
          <w:rFonts w:ascii="Arial" w:hAnsi="Arial" w:cs="Arial"/>
          <w:sz w:val="18"/>
          <w:szCs w:val="18"/>
        </w:rPr>
        <w:t xml:space="preserve">, then </w:t>
      </w:r>
      <w:r w:rsidR="0058007F" w:rsidRPr="00744DB6">
        <w:rPr>
          <w:rFonts w:ascii="Arial" w:hAnsi="Arial" w:cs="Arial"/>
          <w:sz w:val="18"/>
          <w:szCs w:val="18"/>
        </w:rPr>
        <w:t>Amount written</w:t>
      </w:r>
      <w:r w:rsidR="00882D4A" w:rsidRPr="00744DB6">
        <w:rPr>
          <w:rFonts w:ascii="Arial" w:hAnsi="Arial" w:cs="Arial"/>
          <w:sz w:val="18"/>
          <w:szCs w:val="18"/>
        </w:rPr>
        <w:t xml:space="preserve"> in words will be final.</w:t>
      </w:r>
      <w:r w:rsidR="00882D4A" w:rsidRPr="00744DB6">
        <w:rPr>
          <w:rFonts w:ascii="Arial" w:hAnsi="Arial" w:cs="Arial"/>
          <w:b/>
          <w:sz w:val="18"/>
          <w:szCs w:val="18"/>
        </w:rPr>
        <w:t xml:space="preserve">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lastRenderedPageBreak/>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B8061F">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B8061F" w:rsidRDefault="00B8061F"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relevant documentary evidence is to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305854">
      <w:headerReference w:type="default" r:id="rId10"/>
      <w:pgSz w:w="12240" w:h="17280" w:code="40"/>
      <w:pgMar w:top="720" w:right="864" w:bottom="1440"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50E" w:rsidRDefault="007C350E" w:rsidP="007B4D37">
      <w:pPr>
        <w:spacing w:after="0" w:line="240" w:lineRule="auto"/>
      </w:pPr>
      <w:r>
        <w:separator/>
      </w:r>
    </w:p>
  </w:endnote>
  <w:endnote w:type="continuationSeparator" w:id="1">
    <w:p w:rsidR="007C350E" w:rsidRDefault="007C350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50E" w:rsidRDefault="007C350E" w:rsidP="007B4D37">
      <w:pPr>
        <w:spacing w:after="0" w:line="240" w:lineRule="auto"/>
      </w:pPr>
      <w:r>
        <w:separator/>
      </w:r>
    </w:p>
  </w:footnote>
  <w:footnote w:type="continuationSeparator" w:id="1">
    <w:p w:rsidR="007C350E" w:rsidRDefault="007C350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B8061F">
      <w:t>2</w:t>
    </w:r>
    <w:r w:rsidR="009936D7">
      <w:t>1</w:t>
    </w:r>
    <w:r w:rsidR="00B8061F">
      <w:t>0006/1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0F7D6B"/>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854"/>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257FB"/>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5DD"/>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4DB6"/>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C350E"/>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36D7"/>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061F"/>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60E7"/>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C74A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524</cp:revision>
  <cp:lastPrinted>2022-02-15T09:15:00Z</cp:lastPrinted>
  <dcterms:created xsi:type="dcterms:W3CDTF">2016-12-15T10:11:00Z</dcterms:created>
  <dcterms:modified xsi:type="dcterms:W3CDTF">2022-02-24T04:18:00Z</dcterms:modified>
</cp:coreProperties>
</file>